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1"/>
        <w:gridCol w:w="6155"/>
      </w:tblGrid>
      <w:tr w:rsidR="00BB2772" w:rsidRPr="00BB2772" w:rsidTr="00BB2772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BB2772" w:rsidRPr="00BB2772" w:rsidRDefault="00BB2772" w:rsidP="00BB2772">
            <w:pPr>
              <w:spacing w:before="177" w:after="1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4535" cy="78486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BB2772" w:rsidRPr="00BB2772" w:rsidRDefault="00BB2772" w:rsidP="00BB2772">
            <w:pPr>
              <w:spacing w:before="177" w:after="17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772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BB277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B2772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BB277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BB277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BB2772" w:rsidRPr="00BB2772" w:rsidRDefault="0053194E" w:rsidP="00BB2772">
      <w:pPr>
        <w:spacing w:before="272" w:after="272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="00BB2772" w:rsidRPr="00BB277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DECRETO Nº 8.243, DE 23 DE MAIO DE 2014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28"/>
        <w:gridCol w:w="5338"/>
      </w:tblGrid>
      <w:tr w:rsidR="00BB2772" w:rsidRPr="00BB2772" w:rsidTr="00BB2772">
        <w:trPr>
          <w:tblCellSpacing w:w="0" w:type="dxa"/>
        </w:trPr>
        <w:tc>
          <w:tcPr>
            <w:tcW w:w="2450" w:type="pct"/>
            <w:vAlign w:val="center"/>
            <w:hideMark/>
          </w:tcPr>
          <w:p w:rsidR="00BB2772" w:rsidRPr="00BB2772" w:rsidRDefault="00BB2772" w:rsidP="00B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7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BB2772" w:rsidRPr="00BB2772" w:rsidRDefault="00BB2772" w:rsidP="00BB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77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a Política Nacional de Participação Social - PNPS e o</w:t>
            </w:r>
            <w:r w:rsidRPr="00BB2772">
              <w:rPr>
                <w:rFonts w:ascii="Arial" w:eastAsia="Times New Roman" w:hAnsi="Arial" w:cs="Arial"/>
                <w:color w:val="800000"/>
                <w:sz w:val="20"/>
                <w:lang w:eastAsia="pt-BR"/>
              </w:rPr>
              <w:t xml:space="preserve"> Sistema Nacional de </w:t>
            </w:r>
            <w:r w:rsidRPr="00BB277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Participação Social - SNPS, e dá outras providências.</w:t>
            </w:r>
          </w:p>
        </w:tc>
      </w:tr>
    </w:tbl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PRESIDENTA DA REPÚBLICA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das atribuições que lhe confere o art. 84,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incisos IV e VI, alínea “a”, da Constituição, e tendo em vista o disposto no art. 3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inciso I, e no art. 17 da Lei n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10.683, de 28 de maio de 2003,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Fica instituída a Política Nacional de Participação Social - PNPS, com o objetivo de fortalecer e articular os mecanismos e as instâncias democráticas de diálogo e a atuação conjunta entre a administração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pública federal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a sociedade civil.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Na formulação, na execução, no monitoramento e na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avaliação de programas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políticas públicas e no aprimoramento da gestão pública serão considerados os objetivos e as diretrizes da PNPS.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Para os fins deste Decreto, considera-se: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sociedade civil - o cidadão, os coletivos, os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movimentos sociais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institucionalizados ou não institucionalizados, suas redes e suas organizações;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conselho de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políticas públicas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instância colegiada temática permanente, instituída por ato normativo, de diálogo entre a sociedade civil e o governo para promover a participação no processo decisório e na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gestão de políticas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públicas;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comissão de políticas públicas - instância colegiada temática, instituída por ato normativo, criada para o diálogo entre a sociedade civil e o governo em torno de objetivo específico,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com prazo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funcionamento vinculado ao cumprimento de suas finalidades;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conferência nacional - instância periódica de debate, de formulação e de avaliação sobre temas específicos e de interesse público, com a participação de representantes do governo e da sociedade civil, podendo contemplar etapas estaduais, distrital, municipais ou regionais, para propor diretrizes e ações acerca do tema tratado;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ouvidoria pública federal - instância de controle e participação social responsável pelo tratamento das reclamações, solicitações, denúncias, sugestões e elogios relativos às políticas e aos serviços públicos, prestados sob qualquer forma ou regime, com vistas ao aprimoramento da gestão pública;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mesa de diálogo - mecanismo de debate e de negociação com a participação dos setores da sociedade civil e do governo diretamente envolvidos no intuito de prevenir, mediar e solucionar conflitos sociais;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 - fórum interconselhos - mecanismo para o diálogo entre representantes dos conselhos e comissões de políticas públicas, no intuito de acompanhar as políticas públicas e os programas governamentais, formulando recomendações para aprimorar sua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intersetorialidade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transversalidade;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audiência pública - mecanismo participativo de caráter presencial, consultivo, aberto a qualquer interessado, com a possibilidade de manifestação oral dos participantes, cujo objetivo é subsidiar decisões governamentais;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consulta pública - mecanismo participativo, a se realizar em prazo definido, de caráter consultivo, aberto a qualquer interessado, que visa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u w:val="single"/>
          <w:lang w:eastAsia="pt-BR"/>
        </w:rPr>
        <w:t xml:space="preserve">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u w:val="single"/>
          <w:lang w:eastAsia="pt-BR"/>
        </w:rPr>
        <w:t>receber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contribuições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escrito da sociedade civil sobre determinado assunto, na forma definida no seu ato de convocação; e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X - ambiente virtual de participação social - mecanismo de interação social que utiliza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tecnologias de informação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de comunicação, em especial a internet, para promover o diálogo entre administração pública federal e sociedade civil.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As definições previstas neste Decreto não implicam na desconstituição ou alteração de conselhos, comissões e demais instâncias de participação </w:t>
      </w:r>
      <w:proofErr w:type="gram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social já instituídos</w:t>
      </w:r>
      <w:proofErr w:type="gram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âmbito do governo federal.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diretrizes gerais da PNPS: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reconhecimento da participação social como direito do cidadão e expressão de sua autonomia;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complementariedade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transversalidade e integração entre mecanismos e instâncias da democracia representativa, participativa e direta;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solidariedade, cooperação e respeito à diversidade de etnia, raça, cultura, geração, origem, sexo, orientação sexual, religião e condição social, econômica ou de deficiência, para a construção de valores de cidadania e de inclusão social;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direito à informação, à transparência e ao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controle social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nas ações públicas, com uso de linguagem simples e </w:t>
      </w:r>
      <w:proofErr w:type="gram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objetiva, consideradas</w:t>
      </w:r>
      <w:proofErr w:type="gram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características e o idioma da população a que se dirige;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valorização da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educação para 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cidadania ativa;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autonomia, livre funcionamento e independência das organizações da sociedade civil;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ampliação dos mecanismos de controle social.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rt4"/>
      <w:bookmarkEnd w:id="3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objetivos da PNPS, entre outros: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consolidar a participação social como método de governo;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promover a articulação das instâncias e dos mecanismos de participação social;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aprimorar a relação do governo federal com a sociedade civil, respeitando a autonomia das partes;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promover e consolidar a adoção de mecanismos de participação social nas políticas e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programas de governo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federal;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desenvolver mecanismos de participação social nas etapas do ciclo de planejamento e orçamento;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incentivar o uso e o desenvolvimento de metodologias que incorporem múltiplas formas de expressão e linguagens de participação social, por meio da internet, com a adoção de tecnologias livres de comunicação e informação, especialmente, softwares e aplicações, tais como códigos fonte </w:t>
      </w:r>
      <w:proofErr w:type="gram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livres e auditáveis</w:t>
      </w:r>
      <w:proofErr w:type="gram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ou os disponíveis no Portal do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Software Público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Brasileiro;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desenvolver mecanismos de participação social acessíveis aos grupos sociais historicamente excluídos e aos vulneráveis;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incentivar e promover ações e programas de apoio institucional, formação e qualificação em participação social para agentes públicos e sociedade civil;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incentivar a participação social nos entes federados.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5"/>
      <w:bookmarkEnd w:id="4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órgãos e entidades da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administração pública federal direta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indireta deverão, respeitadas as especificidades de cada caso, considerar as instâncias e os mecanismos de participação social, previstos neste Decreto, para a formulação, a execução, o monitoramento e a avaliação de seus programas e políticas públicas.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órgãos e entidades referidos no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elaborarão, anualmente, relatório de implementação da PNPS no âmbito de seus programas e políticas setoriais, observadas as orientações da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República.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2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 elaborará e publicará anualmente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E3DE3">
        <w:rPr>
          <w:rFonts w:ascii="Arial" w:eastAsia="Times New Roman" w:hAnsi="Arial" w:cs="Arial"/>
          <w:color w:val="000000"/>
          <w:sz w:val="20"/>
          <w:lang w:eastAsia="pt-BR"/>
        </w:rPr>
        <w:t>relatório de avaliação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implementação da PNPS no âmbito da administração pública federal.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art6"/>
      <w:bookmarkEnd w:id="5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instâncias e mecanismos de participação social, sem prejuízo da criação e do reconhecimento de outras formas de diálogo entre administração pública federal e sociedade civil: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conselho de políticas públicas;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comissão de políticas públicas;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conferência nacional;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ouvidoria pública federal;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mesa de diálogo;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fórum interconselhos;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audiência pública;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consulta pública;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ambiente virtual de participação social.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art7"/>
      <w:bookmarkEnd w:id="6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Sistema Nacional de Participação Social - SNPS, coordenado pela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República, será integrado pelas instâncias de participação social previstas nos incisos I a IV do art. 6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Decreto, sem prejuízo da integração de outras formas de diálogo entre a administração pública federal e a sociedade civil.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 publicará a relação e a respectiva composição das instâncias integrantes do SNPS.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art8"/>
      <w:bookmarkEnd w:id="7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Compete à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acompanhar a implementação da PNPS nos órgãos e entidades da administração pública federal direta e indireta;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orientar a implementação da PNPS e do SNPS nos órgãos e entidades da administração pública federal direta e indireta;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realizar estudos técnicos e promover avaliações e sistematizações das instâncias e dos mecanismos de participação social definidos neste Decreto;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realizar audiências e consultas públicas sobre aspectos relevantes para a gestão da PNPS e do SNPS;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propor pactos para o fortalecimento da participação social aos demais entes da federação.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art9"/>
      <w:bookmarkEnd w:id="8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Fica instituído o Comitê Governamental de Participação Social - CGPS, para assessorar 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 no monitoramento e na implementação da PNPS e na coordenação do SNPS.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CGPS será coordenado pela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República, que dará o suporte técnico-administrativo para seu funcionamento.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Ato do Ministro de Estado Chefe da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 disporá sobre seu funcionamento.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art10"/>
      <w:bookmarkEnd w:id="9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Art.10.  Ressalvado o disposto em lei, na constituição de novos conselhos de políticas públicas e na reorganização dos já constituídos devem ser observadas,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presença de representantes eleitos ou indicados pela sociedade civil, preferencialmente de forma paritária em relação aos representantes governamentais, quando a natureza da representação o recomendar;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II - definição, com consulta prévia à sociedade civil, de suas atribuições, competências e natureza;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garantia da diversidade entre os representantes da sociedade civil;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estabelecimento de critérios transparentes de escolha de seus membros;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rotatividade dos representantes da sociedade civil;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compromisso com o acompanhamento dos processos conferenciais relativos ao tema de sua competência;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publicidade de seus atos.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participação dos membros no conselho é considerada prestação de serviço público relevante, não remunerada.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publicação das resoluções de caráter normativo dos conselhos de natureza deliberativa vincula-se à análise de legalidade do ato pelo órgão jurídico competente, em acordo com o disposto na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" w:history="1"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Complementar n</w:t>
        </w:r>
        <w:r w:rsidRPr="00BB2772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º</w:t>
        </w:r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73, de 10 de fevereiro de 1993</w:t>
        </w:r>
      </w:hyperlink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 rotatividade das entidades e de seus representantes nos conselhos de políticas públicas deve ser assegurada mediante a recondução limitada </w:t>
      </w:r>
      <w:proofErr w:type="gram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lapso</w:t>
      </w:r>
      <w:proofErr w:type="gram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temporal determinado na forma dos seus regimentos internos, sendo vedadas três reconduções consecutivas.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participação de dirigente ou membro de organização da sociedade civil que atue em conselho de política pública não configura impedimento à celebração de parceria com a administração pública.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Na hipótese de parceira que envolva transferência de recursos financeiros de dotações consignadas no fundo do respectivo conselho, o conselheiro ligado à organização que pleiteia o acesso ao recurso fica impedido de votar nos itens de pauta que tenham referência com o processo de seleção, monitoramento e avaliação da parceria.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art11"/>
      <w:bookmarkEnd w:id="10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  Nas comissões de políticas públicas devem ser observadas,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presença de representantes eleitos ou indicados pela sociedade civil;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definição de prazo, tema e objetivo a ser atingido;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garantia da diversidade entre os representantes da sociedade civil;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estabelecimento de critérios transparentes de escolha de seus membros;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publicidade de seus atos.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art12"/>
      <w:bookmarkEnd w:id="11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 As conferências nacionais devem observar,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divulgação ampla e prévia do documento convocatório, especificando seus objetivos e etapas;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garantia da diversidade dos sujeitos participantes;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estabelecimento de critérios e procedimentos para a designação dos delegados governamentais e para a escolha dos delegados da sociedade civil;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integração entre etapas municipais, estaduais, regionais, distrital e nacional, quando houver;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disponibilização prévia dos documentos de referência e materiais a serem apreciados na etapa nacional;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definição dos procedimentos metodológicos e pedagógicos a serem adotados nas diferentes etapas;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publicidade de seus resultados;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determinação do modelo de acompanhamento de suas resoluções;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IX - indicação da periodicidade de sua realização, considerando o calendário de outros processos conferenciais.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As conferências nacionais serão convocadas por ato normativo específico, ouvido o CGPS sobre a pertinência de sua realização.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2" w:name="art13"/>
      <w:bookmarkEnd w:id="12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13.  As ouvidorias devem observar as diretrizes da Ouvidoria-Geral da União da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Controladoria-Geral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União nos termos do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7" w:anchor="art14i" w:history="1"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14, </w:t>
        </w:r>
        <w:r w:rsidRPr="00BB277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pt-BR"/>
          </w:rPr>
          <w:t>caput</w:t>
        </w:r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, inciso I, do Anexo I ao Decreto n</w:t>
        </w:r>
        <w:r w:rsidRPr="00BB2772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º</w:t>
        </w:r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8.109, de 17 de setembro de 2013</w:t>
        </w:r>
      </w:hyperlink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" w:name="art14"/>
      <w:bookmarkEnd w:id="13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  As mesas de diálogo devem observar,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participação das partes afetadas;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envolvimento dos representantes da sociedade civil na construção da solução do conflito;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prazo definido de funcionamento;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acompanhamento da implementação das soluções pactuadas e obrigações voluntariamente assumidas pelas partes envolvidas.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As mesas de diálogo criadas para o aperfeiçoamento das condições e relações de trabalho deverão, preferencialmente, ter natureza tripartite, de maneira a envolver representantes dos empregados, dos empregadores e do governo.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4" w:name="art15"/>
      <w:bookmarkEnd w:id="14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15.  Os fóruns interconselhos devem observar,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definição da política ou programa a ser objeto de debate, formulação e acompanhamento;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definição dos conselhos e organizações da sociedade civil a serem convidados pela sua vinculação ao tema;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produção de recomendações para as políticas e programas em questão;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publicidade das conclusões.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" w:name="art16"/>
      <w:bookmarkEnd w:id="15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16.  As audiências públicas devem observar,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divulgação ampla e prévia do documento convocatório, especificado seu objeto, metodologia e o momento de realização;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livre acesso aos sujeitos afetados e interessados;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sistematização das contribuições recebidas;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publicidade, com ampla divulgação de seus resultados, e a disponibilização do conteúdo dos debates;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compromisso de resposta às propostas recebidas.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6" w:name="art17"/>
      <w:bookmarkEnd w:id="16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17.  As consultas públicas devem observar,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divulgação ampla e prévia do documento convocatório, especificando seu objeto, metodologia e o momento de realização;</w:t>
      </w:r>
    </w:p>
    <w:p w:rsidR="00BB2772" w:rsidRPr="00BB2772" w:rsidRDefault="00BB2772" w:rsidP="00BB277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disponibilização prévia e em tempo hábil dos documentos que serão objeto da consulta em linguagem simples e objetiva, e dos estudos e do material técnico utilizado como fundamento para a proposta colocada em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consulta pública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a análise de impacto regulatório, quando houver;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utilização da internet  e de tecnologias de comunicação e informação;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sistematização das contribuições recebidas;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V - publicidade de seus resultados;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compromisso de resposta às propostas recebidas.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bookmarkStart w:id="17" w:name="art18"/>
      <w:bookmarkEnd w:id="17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18.  Na criação de ambientes virtuais de participação social devem ser observadas, no mínimo, as seguintes diretrizes: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promoção da participação de forma direta da sociedade civil nos debates e decisões do governo;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fornecimento às pessoas com deficiência de todas as informações destinadas ao público em geral em formatos acessíveis e tecnologias apropriadas aos diferentes tipos de deficiência;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disponibilização de acesso aos termos de uso do ambiente no momento do cadastro;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explicitação de objetivos, metodologias e produtos esperados;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garantia da diversidade dos sujeitos participantes;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definição de estratégias de comunicação e mobilização, e disponibilização de subsídios para o diálogo;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utilização de ambientes e ferramentas de redes sociais, quando for o caso;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priorização da exportação de dados em formatos abertos e legíveis por máquinas;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sistematização e publicidade das contribuições recebidas;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- utilização prioritária de softwares e licenças livres como estratégia de estímulo à participação na construção das ferramentas tecnológicas de participação social; e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fomento à integração com instâncias e mecanismos presenciais, como transmissão de debates e oferta de oportunidade para participação remota.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8" w:name="art19"/>
      <w:bookmarkEnd w:id="18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19.  Fica instituída a Mesa de Monitoramento das Demandas Sociais, instância colegiada interministerial responsável pela coordenação e encaminhamento de pautas dos movimentos sociais e pelo monitoramento de suas respostas.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As reuniões da Mesa de Monitoramento serão convocadas pela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República, sendo convidados os Secretários-Executivos dos ministérios relacionados aos temas a serem debatidos na ocasião.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Ato do Ministro de Estado Chefe da </w:t>
      </w:r>
      <w:proofErr w:type="spellStart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 disporá sobre as competências específicas, o funcionamento e a criação de subgrupos da instância prevista no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9" w:name="art20"/>
      <w:bookmarkEnd w:id="19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20.  As agências reguladoras observarão, na realização de audiências e consultas públicas, o disposto neste Decreto, no que couber.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0" w:name="art21"/>
      <w:bookmarkEnd w:id="20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21.  Compete à Casa Civil da Presidência da República decidir sobre a ampla divulgação de projeto de ato normativo de especial significado político ou social nos termos do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8" w:anchor="art34ii" w:history="1"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34, </w:t>
        </w:r>
        <w:r w:rsidRPr="00BB2772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pt-BR"/>
          </w:rPr>
          <w:t>caput</w:t>
        </w:r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, inciso II, do Decreto n</w:t>
        </w:r>
        <w:r w:rsidRPr="00BB2772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º</w:t>
        </w:r>
        <w:r w:rsidRPr="00BB277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4.176, de 28 de março de 2002</w:t>
        </w:r>
      </w:hyperlink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1" w:name="art22"/>
      <w:bookmarkEnd w:id="21"/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22.  Este Decreto entra em vigor na data de sua publicação.</w:t>
      </w:r>
    </w:p>
    <w:p w:rsidR="00BB2772" w:rsidRPr="00BB2772" w:rsidRDefault="00BB2772" w:rsidP="00BB2772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23 de maio de 2014; 193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Independência e 126</w:t>
      </w:r>
      <w:r w:rsidRPr="00BB2772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BB2772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República.</w:t>
      </w:r>
    </w:p>
    <w:p w:rsidR="00BB2772" w:rsidRPr="00BB2772" w:rsidRDefault="00BB2772" w:rsidP="00BB2772">
      <w:pPr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DILMA ROUSSEFF</w:t>
      </w:r>
      <w:r w:rsidRPr="00BB27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BB277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Miriam Belchior</w:t>
      </w:r>
      <w:r w:rsidRPr="00BB277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Gilberto Carvalho</w:t>
      </w:r>
      <w:r w:rsidRPr="00BB277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Jorge </w:t>
      </w:r>
      <w:proofErr w:type="spellStart"/>
      <w:r w:rsidRPr="00BB277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Hage</w:t>
      </w:r>
      <w:proofErr w:type="spellEnd"/>
      <w:r w:rsidRPr="00BB277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Sobrinho</w:t>
      </w:r>
    </w:p>
    <w:p w:rsidR="004E5D09" w:rsidRPr="00BB2772" w:rsidRDefault="00BB2772" w:rsidP="00BB27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277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26.5.2014</w:t>
      </w:r>
    </w:p>
    <w:sectPr w:rsidR="004E5D09" w:rsidRPr="00BB2772" w:rsidSect="00BB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772"/>
    <w:rsid w:val="002E3DE3"/>
    <w:rsid w:val="004E5D09"/>
    <w:rsid w:val="0053194E"/>
    <w:rsid w:val="00B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277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B2772"/>
    <w:rPr>
      <w:color w:val="0000FF"/>
      <w:u w:val="single"/>
    </w:rPr>
  </w:style>
  <w:style w:type="paragraph" w:customStyle="1" w:styleId="preformattedtext">
    <w:name w:val="preformattedtext"/>
    <w:basedOn w:val="Normal"/>
    <w:rsid w:val="00BB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B2772"/>
  </w:style>
  <w:style w:type="character" w:customStyle="1" w:styleId="lb47107g1ia">
    <w:name w:val="lb47107g1ia"/>
    <w:basedOn w:val="Fontepargpadro"/>
    <w:rsid w:val="00BB2772"/>
  </w:style>
  <w:style w:type="paragraph" w:customStyle="1" w:styleId="textbody">
    <w:name w:val="textbody"/>
    <w:basedOn w:val="Normal"/>
    <w:rsid w:val="00BB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2002/D417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1-2014/2013/Decreto/D810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CP/Lcp73.htm" TargetMode="External"/><Relationship Id="rId5" Type="http://schemas.openxmlformats.org/officeDocument/2006/relationships/hyperlink" Target="http://legislacao.planalto.gov.br/legisla/legislacao.nsf/Viw_Identificacao/DEC%208.243-2014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2742</Words>
  <Characters>14808</Characters>
  <Application>Microsoft Office Word</Application>
  <DocSecurity>0</DocSecurity>
  <Lines>123</Lines>
  <Paragraphs>35</Paragraphs>
  <ScaleCrop>false</ScaleCrop>
  <Company>Particular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Araújo Silva</dc:creator>
  <cp:keywords/>
  <dc:description/>
  <cp:lastModifiedBy>Renato Araújo Silva</cp:lastModifiedBy>
  <cp:revision>2</cp:revision>
  <dcterms:created xsi:type="dcterms:W3CDTF">2014-06-03T21:18:00Z</dcterms:created>
  <dcterms:modified xsi:type="dcterms:W3CDTF">2014-06-03T21:29:00Z</dcterms:modified>
</cp:coreProperties>
</file>